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style1.xml" ContentType="application/vnd.ms-office.chartsty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Od svih gradova u Srbiji, Novi Pazar ima najmanju prosečnu zaradu </w:t>
      </w:r>
      <w:r>
        <w:rPr>
          <w:b/>
          <w:bCs/>
          <w:sz w:val="28"/>
          <w:szCs w:val="28"/>
          <w:highlight w:val="none"/>
        </w:rPr>
      </w:r>
      <w:r/>
    </w:p>
    <w:p>
      <w:pPr>
        <w:jc w:val="both"/>
      </w:pPr>
      <w:r>
        <w:rPr>
          <w:highlight w:val="none"/>
        </w:rPr>
        <w:t xml:space="preserve">Praćenje podataka o prosečnim zaradama u gradovima Srbije ima višestruki značaj. Najpre, prosečna plata predstavlja jedan od osnovnih pokazatelja ekonomskog razvoja i životnog standarda stanovništva.</w:t>
      </w:r>
      <w:r>
        <w:rPr>
          <w:highlight w:val="none"/>
        </w:rPr>
        <w:t xml:space="preserve"> Analiza ovih podataka posebno je važna na regionalnom nivou, jer se jasno uočavaju razlike između gradova koje proizlaze iz strukture privrede, stope zaposlenosti, dostupnosti radnih </w:t>
      </w:r>
      <w:r>
        <w:rPr>
          <w:highlight w:val="none"/>
        </w:rPr>
        <w:t xml:space="preserve">mesta i prisustva velikih poslodavaca. Takve razlike direktno utiču na kvalitet života građana, migracione tokove i perspektive lokalnog razvoja.</w:t>
      </w:r>
      <w:r>
        <w:rPr>
          <w:highlight w:val="none"/>
        </w:rPr>
      </w:r>
      <w:r/>
    </w:p>
    <w:p>
      <w:pPr>
        <w:rPr>
          <w:b/>
          <w:bCs/>
          <w:highlight w:val="none"/>
        </w:rPr>
      </w:pPr>
      <w:r>
        <w:rPr>
          <w:b/>
          <w:bCs/>
          <w:highlight w:val="none"/>
        </w:rPr>
        <w:t xml:space="preserve">Lista gradova sa prosečnim neto primanjima</w:t>
      </w:r>
      <w:r>
        <w:rPr>
          <w:b/>
          <w:bCs/>
          <w:highlight w:val="none"/>
        </w:rPr>
      </w:r>
      <w:r/>
    </w:p>
    <w:p>
      <w:pPr>
        <w:jc w:val="both"/>
        <w:rPr>
          <w:highlight w:val="none"/>
        </w:rPr>
      </w:pPr>
      <w:r>
        <w:rPr>
          <w:highlight w:val="none"/>
        </w:rPr>
        <w:t xml:space="preserve">Na osnovu  „Zakon o teritorijalnoj organizaciji Republike Srbije: 129/2007-3, 18/2016-32, 47/2018-26, 9/2020-32 (dr. zakon) u Republici Srbiji postoji 28 gradova. </w:t>
      </w:r>
      <w:r/>
    </w:p>
    <w:p>
      <w:pPr>
        <w:jc w:val="both"/>
        <w:rPr>
          <w:highlight w:val="none"/>
        </w:rPr>
      </w:pPr>
      <w:r>
        <w:rPr>
          <w:highlight w:val="none"/>
        </w:rPr>
        <w:t xml:space="preserve">Na osnovu podataka o prosečnoj zaradi za mesec jul 2025. godine Novi Pazar je, sa prosečnom zaradom za jul 2025. od 81.452 dinara, na poslednjem mestu od svih 28 gradova.</w:t>
      </w:r>
      <w:r>
        <w:rPr>
          <w:highlight w:val="none"/>
        </w:rPr>
        <w:t xml:space="preserve"> Izvor: </w:t>
      </w:r>
      <w:r>
        <w:rPr>
          <w:highlight w:val="none"/>
        </w:rPr>
      </w:r>
      <w:hyperlink r:id="rId11" w:tooltip="https://data.stat.gov.rs/Home/Result/2403040103?languageCode=sr-Cyrl" w:history="1">
        <w:r>
          <w:rPr>
            <w:rStyle w:val="883"/>
            <w:highlight w:val="none"/>
          </w:rPr>
          <w:t xml:space="preserve">https://data.stat.gov.rs/Home/Result/2403040103?languageCode=sr-Cyrl</w:t>
        </w:r>
        <w:r>
          <w:rPr>
            <w:rStyle w:val="883"/>
            <w:highlight w:val="none"/>
          </w:rPr>
        </w:r>
      </w:hyperlink>
      <w:r>
        <w:rPr>
          <w:highlight w:val="none"/>
        </w:rPr>
        <w:t xml:space="preserve"> </w:t>
      </w:r>
      <w:r/>
    </w:p>
    <w:tbl>
      <w:tblPr>
        <w:tblStyle w:val="757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297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 Grad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Prosečna neto zarada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Beograd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136516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Novi Sad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125659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Bor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124753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Pančevo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109436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Niš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105671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Pirot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105322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Kragujevac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103286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Požarevac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102351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Užice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101453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Vršac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100385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Zrenjanin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99379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Smederevo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97577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Subotica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97205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Sremska Mitrovica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96675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Valjevo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96433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Zaječar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95069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Šabac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94986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Kruševac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94984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Čačak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94777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Kikinda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94328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Kraljevo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91978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Jagodina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91330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Sombor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90821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Prokuplje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88318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Loznica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87974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Vranje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85863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Leskovac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84667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Novi Pazar</w:t>
            </w:r>
            <w:r>
              <w:rPr>
                <w:b/>
                <w:b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81452</w:t>
            </w:r>
            <w:r>
              <w:rPr>
                <w:b/>
                <w:bCs/>
              </w:rPr>
            </w:r>
            <w:r/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rPr>
          <w:b/>
          <w:bCs/>
        </w:rPr>
      </w:pPr>
      <w:r>
        <w:rPr>
          <w:b/>
          <w:bCs/>
          <w:highlight w:val="none"/>
        </w:rPr>
        <w:t xml:space="preserve"> </w:t>
      </w:r>
      <w:r>
        <w:rPr>
          <w:b/>
          <w:bCs/>
          <w:highlight w:val="none"/>
        </w:rPr>
        <w:t xml:space="preserve">Poređenje Novog Pazara sa Kraljevom i Čačkom</w:t>
      </w:r>
      <w:r>
        <w:rPr>
          <w:b/>
          <w:bCs/>
          <w:highlight w:val="none"/>
        </w:rPr>
      </w:r>
      <w:r/>
    </w:p>
    <w:p>
      <w:pPr>
        <w:jc w:val="both"/>
      </w:pPr>
      <w:r>
        <w:rPr>
          <w:highlight w:val="none"/>
        </w:rPr>
        <w:t xml:space="preserve">P</w:t>
      </w:r>
      <w:r>
        <w:rPr>
          <w:highlight w:val="none"/>
        </w:rPr>
        <w:t xml:space="preserve">odaci o prosečnim zaradama za jul 2025. pokazuju da Novi Pazar i dalje značajno zaostaje u odnosu na gradove slične veličine i strukture, poput Kraljeva i Čačka. Dok se u Kraljevu i Čačku beleže zarade koje se kreću u proseku na nivou bližem republičkom, N</w:t>
      </w:r>
      <w:r>
        <w:rPr>
          <w:highlight w:val="none"/>
        </w:rPr>
        <w:t xml:space="preserve">o</w:t>
      </w:r>
      <w:r>
        <w:rPr>
          <w:highlight w:val="none"/>
        </w:rPr>
        <w:t xml:space="preserve">vi Pazar se nalazi pri samom dnu liste. Ovo poređenje je važno jer su pomenuta tri grada demografski i privredno uporediva: imaju sličan broj stanovnika, razvijene industrijske i uslužne sektore, ali se razlikuju po stepenu privredne diversifikacije i inve</w:t>
      </w:r>
      <w:r>
        <w:rPr>
          <w:highlight w:val="none"/>
        </w:rPr>
        <w:t xml:space="preserve">sticija. Zaostatak Novog Pazara jasno ukazuje na strukturne probleme lokalne ekonomije i nedovoljno razvijene privredne kapacitete u odnosu na druga dva grada.</w:t>
      </w:r>
      <w:r>
        <w:rPr>
          <w:highlight w:val="none"/>
        </w:rPr>
      </w:r>
      <w:r/>
    </w:p>
    <w:p>
      <w:pPr>
        <w:jc w:val="center"/>
      </w:pPr>
      <w:r>
        <w:rPr>
          <w:highlight w:val="none"/>
        </w:rPr>
      </w:r>
      <w:r>
        <w:drawing>
          <wp:inline distT="0" distB="0" distL="0" distR="0">
            <wp:extent cx="4556124" cy="2552699"/>
            <wp:effectExtent l="0" t="0" r="0" b="0"/>
            <wp:docPr id="3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highlight w:val="none"/>
        </w:rPr>
      </w:r>
      <w:r/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contextualSpacing w:val="0"/>
        <w:jc w:val="both"/>
        <w:spacing w:before="0" w:after="0" w:line="283" w:lineRule="atLeast"/>
        <w:suppressLineNumbers w:val="0"/>
      </w:pPr>
      <w:r>
        <w:rPr>
          <w:highlight w:val="none"/>
        </w:rPr>
        <w:t xml:space="preserve">Podaci o prosečnoj neto zaradi (jul 2025)</w:t>
      </w:r>
      <w:r>
        <w:rPr>
          <w:highlight w:val="none"/>
        </w:rPr>
      </w:r>
      <w:r/>
    </w:p>
    <w:p>
      <w:pPr>
        <w:pStyle w:val="905"/>
        <w:numPr>
          <w:ilvl w:val="0"/>
          <w:numId w:val="1"/>
        </w:numPr>
        <w:contextualSpacing w:val="0"/>
        <w:jc w:val="both"/>
        <w:spacing w:before="0" w:after="0" w:line="283" w:lineRule="atLeast"/>
        <w:suppressLineNumbers w:val="0"/>
      </w:pPr>
      <w:r>
        <w:rPr>
          <w:highlight w:val="none"/>
        </w:rPr>
        <w:t xml:space="preserve">Čačak – 94.777 RSD</w:t>
      </w:r>
      <w:r>
        <w:rPr>
          <w:highlight w:val="none"/>
        </w:rPr>
      </w:r>
      <w:r/>
    </w:p>
    <w:p>
      <w:pPr>
        <w:pStyle w:val="905"/>
        <w:numPr>
          <w:ilvl w:val="0"/>
          <w:numId w:val="1"/>
        </w:numPr>
        <w:contextualSpacing w:val="0"/>
        <w:jc w:val="both"/>
        <w:spacing w:before="0" w:after="0" w:line="283" w:lineRule="atLeast"/>
        <w:suppressLineNumbers w:val="0"/>
      </w:pPr>
      <w:r>
        <w:rPr>
          <w:highlight w:val="none"/>
        </w:rPr>
        <w:t xml:space="preserve">Kraljevo – 91.978 RSD</w:t>
      </w:r>
      <w:r>
        <w:rPr>
          <w:highlight w:val="none"/>
        </w:rPr>
      </w:r>
      <w:r/>
    </w:p>
    <w:p>
      <w:pPr>
        <w:pStyle w:val="905"/>
        <w:numPr>
          <w:ilvl w:val="0"/>
          <w:numId w:val="1"/>
        </w:numPr>
        <w:contextualSpacing w:val="0"/>
        <w:jc w:val="both"/>
        <w:spacing w:before="0" w:after="0" w:line="283" w:lineRule="atLeast"/>
        <w:suppressLineNumbers w:val="0"/>
      </w:pPr>
      <w:r>
        <w:rPr>
          <w:highlight w:val="none"/>
        </w:rPr>
        <w:t xml:space="preserve">Novi Pazar – 81.452 RSD</w:t>
      </w:r>
      <w:r>
        <w:rPr>
          <w:highlight w:val="none"/>
        </w:rPr>
      </w:r>
      <w:r/>
    </w:p>
    <w:p>
      <w:pPr>
        <w:contextualSpacing w:val="0"/>
        <w:jc w:val="both"/>
        <w:spacing w:before="0" w:after="0" w:line="283" w:lineRule="atLeast"/>
        <w:suppressLineNumbers w:val="0"/>
      </w:pPr>
      <w:r>
        <w:rPr>
          <w:highlight w:val="none"/>
        </w:rPr>
      </w:r>
      <w:r>
        <w:rPr>
          <w:highlight w:val="none"/>
        </w:rPr>
      </w:r>
      <w:r/>
    </w:p>
    <w:p>
      <w:pPr>
        <w:contextualSpacing w:val="0"/>
        <w:jc w:val="both"/>
        <w:spacing w:before="0" w:after="0" w:line="283" w:lineRule="atLeast"/>
        <w:rPr>
          <w:b/>
          <w:bCs/>
        </w:rPr>
        <w:suppressLineNumbers w:val="0"/>
      </w:pPr>
      <w:r>
        <w:rPr>
          <w:b/>
          <w:bCs/>
          <w:highlight w:val="none"/>
        </w:rPr>
        <w:t xml:space="preserve">Čačak</w:t>
      </w:r>
      <w:r>
        <w:rPr>
          <w:b/>
          <w:bCs/>
          <w:highlight w:val="none"/>
        </w:rPr>
        <w:t xml:space="preserve">:</w:t>
      </w:r>
      <w:r>
        <w:rPr>
          <w:b/>
          <w:bCs/>
          <w:highlight w:val="none"/>
        </w:rPr>
      </w:r>
      <w:r/>
    </w:p>
    <w:p>
      <w:pPr>
        <w:pStyle w:val="905"/>
        <w:numPr>
          <w:ilvl w:val="0"/>
          <w:numId w:val="2"/>
        </w:numPr>
        <w:contextualSpacing w:val="0"/>
        <w:jc w:val="both"/>
        <w:spacing w:before="0" w:after="0" w:line="283" w:lineRule="atLeast"/>
        <w:suppressLineNumbers w:val="0"/>
      </w:pPr>
      <w:r>
        <w:rPr>
          <w:highlight w:val="none"/>
        </w:rPr>
        <w:t xml:space="preserve">Sa prosekom od 94.777 RSD, Čačak se nalazi iznad i Kraljeva i Novog Pazara.</w:t>
      </w:r>
      <w:r>
        <w:rPr>
          <w:highlight w:val="none"/>
        </w:rPr>
      </w:r>
      <w:r/>
    </w:p>
    <w:p>
      <w:pPr>
        <w:pStyle w:val="905"/>
        <w:numPr>
          <w:ilvl w:val="0"/>
          <w:numId w:val="2"/>
        </w:numPr>
        <w:contextualSpacing w:val="0"/>
        <w:jc w:val="both"/>
        <w:spacing w:before="0" w:after="0" w:line="283" w:lineRule="atLeast"/>
        <w:suppressLineNumbers w:val="0"/>
      </w:pPr>
      <w:r>
        <w:rPr>
          <w:b/>
          <w:bCs/>
          <w:highlight w:val="none"/>
        </w:rPr>
        <w:t xml:space="preserve">U odnosu na Novi Pazar, prosečna zarada je za 16,4% viša</w:t>
      </w:r>
      <w:r>
        <w:rPr>
          <w:highlight w:val="none"/>
        </w:rPr>
        <w:t xml:space="preserve">, što jasno pokazuje ekonomsku prednost ovog grada.</w:t>
      </w:r>
      <w:r>
        <w:rPr>
          <w:highlight w:val="none"/>
        </w:rPr>
      </w:r>
      <w:r/>
    </w:p>
    <w:p>
      <w:pPr>
        <w:pStyle w:val="905"/>
        <w:numPr>
          <w:ilvl w:val="0"/>
          <w:numId w:val="2"/>
        </w:numPr>
        <w:contextualSpacing w:val="0"/>
        <w:jc w:val="both"/>
        <w:spacing w:before="0" w:after="0" w:line="283" w:lineRule="atLeast"/>
        <w:suppressLineNumbers w:val="0"/>
      </w:pPr>
      <w:r>
        <w:rPr>
          <w:highlight w:val="none"/>
        </w:rPr>
        <w:t xml:space="preserve">Prednost Čačka ogleda se u razvijenijoj industrijskoj i uslužnoj strukturi, stabilnijem privrednom razvoju i boljoj povezanosti sa centralnom Srbijom.</w:t>
      </w:r>
      <w:r>
        <w:rPr>
          <w:highlight w:val="none"/>
        </w:rPr>
      </w:r>
      <w:r/>
    </w:p>
    <w:p>
      <w:pPr>
        <w:contextualSpacing w:val="0"/>
        <w:jc w:val="both"/>
        <w:spacing w:before="0" w:after="0" w:line="283" w:lineRule="atLeast"/>
        <w:suppressLineNumbers w:val="0"/>
      </w:pPr>
      <w:r>
        <w:rPr>
          <w:highlight w:val="none"/>
        </w:rPr>
      </w:r>
      <w:r>
        <w:rPr>
          <w:highlight w:val="none"/>
        </w:rPr>
      </w:r>
      <w:r/>
    </w:p>
    <w:p>
      <w:pPr>
        <w:contextualSpacing w:val="0"/>
        <w:jc w:val="both"/>
        <w:spacing w:before="0" w:after="0" w:line="283" w:lineRule="atLeast"/>
        <w:suppressLineNumbers w:val="0"/>
      </w:pPr>
      <w:r>
        <w:rPr>
          <w:b/>
          <w:bCs/>
          <w:highlight w:val="none"/>
        </w:rPr>
        <w:t xml:space="preserve">Kraljevo</w:t>
      </w:r>
      <w:r>
        <w:rPr>
          <w:b/>
          <w:bCs/>
          <w:highlight w:val="none"/>
        </w:rPr>
        <w:t xml:space="preserve">:</w:t>
      </w:r>
      <w:r>
        <w:rPr>
          <w:highlight w:val="none"/>
        </w:rPr>
      </w:r>
      <w:r/>
    </w:p>
    <w:p>
      <w:pPr>
        <w:pStyle w:val="905"/>
        <w:numPr>
          <w:ilvl w:val="0"/>
          <w:numId w:val="4"/>
        </w:numPr>
        <w:contextualSpacing w:val="0"/>
        <w:jc w:val="both"/>
        <w:spacing w:before="0" w:after="0" w:line="283" w:lineRule="atLeast"/>
        <w:suppressLineNumbers w:val="0"/>
      </w:pPr>
      <w:r>
        <w:rPr>
          <w:highlight w:val="none"/>
        </w:rPr>
        <w:t xml:space="preserve">Sa 91.978 RSD, Kraljevo beleži prosečnu zaradu nižu od Čačka, ali i dalje znatno višu od Novog Pazara.</w:t>
      </w:r>
      <w:r>
        <w:rPr>
          <w:highlight w:val="none"/>
        </w:rPr>
      </w:r>
      <w:r/>
    </w:p>
    <w:p>
      <w:pPr>
        <w:pStyle w:val="905"/>
        <w:numPr>
          <w:ilvl w:val="0"/>
          <w:numId w:val="4"/>
        </w:numPr>
        <w:contextualSpacing w:val="0"/>
        <w:jc w:val="both"/>
        <w:spacing w:before="0" w:after="0" w:line="283" w:lineRule="atLeast"/>
        <w:suppressLineNumbers w:val="0"/>
      </w:pPr>
      <w:r>
        <w:rPr>
          <w:b/>
          <w:bCs/>
          <w:highlight w:val="none"/>
        </w:rPr>
        <w:t xml:space="preserve">Razlika u odnosu na Novi Pazar iznosi 12,9%, </w:t>
      </w:r>
      <w:r>
        <w:rPr>
          <w:highlight w:val="none"/>
        </w:rPr>
        <w:t xml:space="preserve">što znači da radnici u Kraljevu mesečno primaju u proseku jednu dodatnu platu na svaka osam meseci rada.</w:t>
      </w:r>
      <w:r>
        <w:rPr>
          <w:highlight w:val="none"/>
        </w:rPr>
      </w:r>
      <w:r/>
    </w:p>
    <w:p>
      <w:pPr>
        <w:pStyle w:val="905"/>
        <w:numPr>
          <w:ilvl w:val="0"/>
          <w:numId w:val="4"/>
        </w:numPr>
        <w:contextualSpacing w:val="0"/>
        <w:jc w:val="both"/>
        <w:spacing w:before="0" w:after="0" w:line="283" w:lineRule="atLeast"/>
        <w:suppressLineNumbers w:val="0"/>
      </w:pPr>
      <w:r>
        <w:rPr>
          <w:highlight w:val="none"/>
        </w:rPr>
        <w:t xml:space="preserve">Ova prednost proizlazi iz kombinacije industrijske tradicije, jačanja uslužnog sektora i prisustva većih poslodavaca.</w:t>
      </w:r>
      <w:r>
        <w:rPr>
          <w:highlight w:val="none"/>
        </w:rPr>
      </w:r>
      <w:r/>
    </w:p>
    <w:p>
      <w:pPr>
        <w:contextualSpacing w:val="0"/>
        <w:jc w:val="both"/>
        <w:spacing w:before="0" w:after="0" w:line="283" w:lineRule="atLeast"/>
        <w:suppressLineNumbers w:val="0"/>
      </w:pPr>
      <w:r>
        <w:rPr>
          <w:highlight w:val="none"/>
        </w:rPr>
      </w:r>
      <w:r>
        <w:rPr>
          <w:highlight w:val="none"/>
        </w:rPr>
      </w:r>
      <w:r/>
    </w:p>
    <w:p>
      <w:pPr>
        <w:contextualSpacing w:val="0"/>
        <w:jc w:val="both"/>
        <w:spacing w:before="0" w:after="0" w:line="283" w:lineRule="atLeast"/>
        <w:rPr>
          <w:highlight w:val="none"/>
        </w:rPr>
        <w:suppressLineNumbers w:val="0"/>
      </w:pPr>
      <w:r>
        <w:rPr>
          <w:highlight w:val="none"/>
        </w:rPr>
      </w:r>
      <w:r>
        <w:rPr>
          <w:highlight w:val="none"/>
        </w:rPr>
      </w:r>
      <w:r/>
    </w:p>
    <w:p>
      <w:pPr>
        <w:contextualSpacing w:val="0"/>
        <w:jc w:val="both"/>
        <w:spacing w:before="0" w:after="0" w:line="283" w:lineRule="atLeast"/>
        <w:rPr>
          <w:highlight w:val="none"/>
        </w:rPr>
        <w:suppressLineNumbers w:val="0"/>
      </w:pPr>
      <w:r>
        <w:rPr>
          <w:highlight w:val="none"/>
        </w:rPr>
      </w:r>
      <w:r>
        <w:rPr>
          <w:highlight w:val="none"/>
        </w:rPr>
      </w:r>
      <w:r/>
    </w:p>
    <w:p>
      <w:pPr>
        <w:contextualSpacing w:val="0"/>
        <w:jc w:val="both"/>
        <w:spacing w:before="0" w:after="0" w:line="283" w:lineRule="atLeast"/>
        <w:rPr>
          <w:b/>
          <w:bCs/>
          <w:highlight w:val="none"/>
        </w:rPr>
        <w:suppressLineNumbers w:val="0"/>
      </w:pPr>
      <w:r>
        <w:rPr>
          <w:b/>
          <w:bCs/>
          <w:highlight w:val="none"/>
        </w:rPr>
        <w:t xml:space="preserve">Novi Pazar:</w:t>
      </w:r>
      <w:r>
        <w:rPr>
          <w:b/>
          <w:bCs/>
          <w:highlight w:val="none"/>
        </w:rPr>
      </w:r>
      <w:r/>
    </w:p>
    <w:p>
      <w:pPr>
        <w:pStyle w:val="905"/>
        <w:numPr>
          <w:ilvl w:val="0"/>
          <w:numId w:val="3"/>
        </w:numPr>
        <w:contextualSpacing w:val="0"/>
        <w:jc w:val="both"/>
        <w:spacing w:before="0" w:after="0" w:line="283" w:lineRule="atLeast"/>
        <w:suppressLineNumbers w:val="0"/>
      </w:pPr>
      <w:r>
        <w:rPr>
          <w:highlight w:val="none"/>
        </w:rPr>
        <w:t xml:space="preserve">Sa 81.452 RSD, Novi Pazar beleži najnižu prosečnu zaradu u poređenju sa Čačkom i Kraljevom.</w:t>
      </w:r>
      <w:r>
        <w:rPr>
          <w:highlight w:val="none"/>
        </w:rPr>
      </w:r>
      <w:r/>
    </w:p>
    <w:p>
      <w:pPr>
        <w:pStyle w:val="905"/>
        <w:numPr>
          <w:ilvl w:val="0"/>
          <w:numId w:val="3"/>
        </w:numPr>
        <w:contextualSpacing w:val="0"/>
        <w:jc w:val="both"/>
        <w:spacing w:before="0" w:after="0" w:line="283" w:lineRule="atLeast"/>
        <w:suppressLineNumbers w:val="0"/>
      </w:pPr>
      <w:r>
        <w:rPr>
          <w:highlight w:val="none"/>
        </w:rPr>
        <w:t xml:space="preserve">Zaostatak od preko 13.000 RSD u odnosu na Čačak i više od 10.000 RSD u odnosu na Kraljevo dodatno naglašava jaz.</w:t>
      </w:r>
      <w:r>
        <w:rPr>
          <w:highlight w:val="none"/>
        </w:rPr>
      </w:r>
      <w:r/>
    </w:p>
    <w:p>
      <w:pPr>
        <w:pStyle w:val="905"/>
        <w:numPr>
          <w:ilvl w:val="0"/>
          <w:numId w:val="3"/>
        </w:numPr>
        <w:contextualSpacing w:val="0"/>
        <w:jc w:val="both"/>
        <w:spacing w:before="0" w:after="0" w:line="283" w:lineRule="atLeast"/>
        <w:rPr>
          <w:highlight w:val="none"/>
        </w:rPr>
        <w:suppressLineNumbers w:val="0"/>
      </w:pPr>
      <w:r>
        <w:rPr>
          <w:highlight w:val="none"/>
        </w:rPr>
        <w:t xml:space="preserve">Ovi podaci ukazuju na strukturne probleme lokalne ekonomije i nedovoljnu konkurentnost na tržištu rada.</w:t>
      </w:r>
      <w:r>
        <w:rPr>
          <w:highlight w:val="none"/>
        </w:rPr>
      </w:r>
      <w:r/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b/>
          <w:bCs/>
          <w:highlight w:val="none"/>
        </w:rPr>
      </w:pPr>
      <w:r>
        <w:rPr>
          <w:b/>
          <w:bCs/>
          <w:highlight w:val="none"/>
        </w:rPr>
        <w:t xml:space="preserve">Zaključak</w:t>
      </w:r>
      <w:r>
        <w:rPr>
          <w:b/>
          <w:bCs/>
          <w:highlight w:val="none"/>
        </w:rPr>
      </w:r>
      <w:r/>
    </w:p>
    <w:p>
      <w:pPr>
        <w:jc w:val="both"/>
        <w:rPr>
          <w:highlight w:val="none"/>
        </w:rPr>
      </w:pPr>
      <w:r>
        <w:rPr>
          <w:b/>
          <w:bCs/>
          <w:highlight w:val="none"/>
        </w:rPr>
        <w:t xml:space="preserve">Novi Pazar se suočava s dvostrukim izazovom: najnižom prosečnom zaradom u zemlji i jednom od najvećih stopa nezaposlenosti.</w:t>
      </w:r>
      <w:r>
        <w:rPr>
          <w:highlight w:val="none"/>
        </w:rPr>
        <w:t xml:space="preserve"> Ova kombinacija ima ozbiljne društvene i ekonomske posledice. Pre svega, niske zarade ograničavaju kupovnu moć građana, što usporava </w:t>
      </w:r>
      <w:r>
        <w:rPr>
          <w:highlight w:val="none"/>
        </w:rPr>
        <w:t xml:space="preserve">l</w:t>
      </w:r>
      <w:r>
        <w:rPr>
          <w:highlight w:val="none"/>
        </w:rPr>
        <w:t xml:space="preserve">okalnu potrošnju i slabi privredni rast. Istovremeno, visoka nezaposlenost stvara osećaj nesigurnosti, podstiče iseljavanje mladih i obrazovanih ljudi i dodatno smanjuje potencijal za razvoj. Dugoročno, to vodi ka začaranom krugu u kome lokalna ekonomija s</w:t>
      </w:r>
      <w:r>
        <w:rPr>
          <w:highlight w:val="none"/>
        </w:rPr>
        <w:t xml:space="preserve">t</w:t>
      </w:r>
      <w:r>
        <w:rPr>
          <w:highlight w:val="none"/>
        </w:rPr>
        <w:t xml:space="preserve">agnira, dok drugi gradovi uspevaju da privuku nove investitore i stvore bolje uslove za radnike. Analiza ovih pokazatelja jasno ukazuje da je neophodno strateško delovanje — ulaganje u nova radna mesta, podršku preduzetništvu i digitalizaciju privrede kako</w:t>
      </w:r>
      <w:r>
        <w:rPr>
          <w:highlight w:val="none"/>
        </w:rPr>
        <w:t xml:space="preserve"> bi se smanjili negativni efekti i stvorila stabilnija osnova za rast i razvoj.</w:t>
      </w:r>
      <w:r>
        <w:rPr>
          <w:highlight w:val="none"/>
        </w:rPr>
      </w:r>
      <w:r/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jc w:val="right"/>
    </w:pPr>
    <w:fldSimple w:instr="PAGE \* MERGEFORMAT">
      <w:r>
        <w:t xml:space="preserve">1</w:t>
      </w:r>
    </w:fldSimple>
    <w:r/>
    <w:r/>
  </w:p>
  <w:p>
    <w:pPr>
      <w:pStyle w:val="75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757"/>
      <w:tblW w:w="0" w:type="auto"/>
      <w:tblLayout w:type="fixed"/>
      <w:tblLook w:val="04A0" w:firstRow="1" w:lastRow="0" w:firstColumn="1" w:lastColumn="0" w:noHBand="0" w:noVBand="1"/>
    </w:tblPr>
    <w:tblGrid>
      <w:gridCol w:w="3260"/>
      <w:gridCol w:w="5669"/>
    </w:tblGrid>
    <w:tr>
      <w:trPr/>
      <w:tc>
        <w:tcPr>
          <w:tcBorders>
            <w:top w:val="none" w:color="000000" w:sz="4" w:space="0"/>
            <w:left w:val="none" w:color="000000" w:sz="4" w:space="0"/>
            <w:bottom w:val="single" w:color="000000" w:sz="4" w:space="0"/>
            <w:right w:val="single" w:color="000000" w:sz="4" w:space="0"/>
          </w:tcBorders>
          <w:tcW w:w="3260" w:type="dxa"/>
          <w:textDirection w:val="lrTb"/>
          <w:noWrap w:val="false"/>
        </w:tcPr>
        <w:p>
          <w:pPr>
            <w:pStyle w:val="751"/>
            <w:rPr>
              <w:highlight w:val="none"/>
            </w:rPr>
          </w:pPr>
          <w:r>
            <w:rPr>
              <w:highlight w:val="none"/>
            </w:rPr>
          </w:r>
          <w:hyperlink r:id="rId3" w:tooltip="https://ufuk.rs/" w:history="1">
            <w:r>
              <w:rPr>
                <w:rStyle w:val="883"/>
                <w:highlight w:val="none"/>
              </w:rPr>
            </w:r>
            <w:r>
              <w:rPr>
                <w:rStyle w:val="883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59165" cy="176546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0163744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"/>
                              <a:srcRect l="0" t="37655" r="0" b="39089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759161" cy="1765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9.8pt;height:13.9pt;mso-wrap-distance-left:0.0pt;mso-wrap-distance-top:0.0pt;mso-wrap-distance-right:0.0pt;mso-wrap-distance-bottom:0.0pt;" stroked="false">
                      <v:path textboxrect="0,0,0,0"/>
                      <v:imagedata r:id="rId1" o:title=""/>
                    </v:shape>
                  </w:pict>
                </mc:Fallback>
              </mc:AlternateContent>
              <w:t xml:space="preserve">powered by </w:t>
            </w:r>
            <w:r>
              <w:rPr>
                <w:rStyle w:val="883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44574" cy="186575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9948797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"/>
                              <a:srcRect l="17992" t="28202" r="17670" b="36962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344574" cy="1865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27.1pt;height:14.7pt;mso-wrap-distance-left:0.0pt;mso-wrap-distance-top:0.0pt;mso-wrap-distance-right:0.0pt;mso-wrap-distance-bottom:0.0pt;" stroked="false">
                      <v:path textboxrect="0,0,0,0"/>
                      <v:imagedata r:id="rId2" o:title=""/>
                    </v:shape>
                  </w:pict>
                </mc:Fallback>
              </mc:AlternateContent>
            </w:r>
            <w:r>
              <w:rPr>
                <w:rStyle w:val="883"/>
              </w:rPr>
              <w:t xml:space="preserve"> </w:t>
            </w:r>
            <w:r>
              <w:rPr>
                <w:rStyle w:val="883"/>
                <w:highlight w:val="none"/>
              </w:rPr>
            </w:r>
            <w:r>
              <w:rPr>
                <w:rStyle w:val="883"/>
              </w:rPr>
            </w:r>
          </w:hyperlink>
          <w:r>
            <w:rPr>
              <w:highlight w:val="none"/>
            </w:rPr>
          </w:r>
          <w:r/>
        </w:p>
      </w:tc>
      <w:tc>
        <w:tcPr>
          <w:tcBorders>
            <w:top w:val="none" w:color="000000" w:sz="4" w:space="0"/>
            <w:left w:val="single" w:color="000000" w:sz="4" w:space="0"/>
            <w:bottom w:val="single" w:color="000000" w:sz="4" w:space="0"/>
            <w:right w:val="none" w:color="000000" w:sz="4" w:space="0"/>
          </w:tcBorders>
          <w:tcW w:w="5669" w:type="dxa"/>
          <w:textDirection w:val="lrTb"/>
          <w:noWrap w:val="false"/>
        </w:tcPr>
        <w:p>
          <w:pPr>
            <w:pStyle w:val="753"/>
          </w:pPr>
          <w:r>
            <w:rPr>
              <w:sz w:val="22"/>
              <w:szCs w:val="22"/>
            </w:rPr>
          </w:r>
          <w:r>
            <w:rPr>
              <w:sz w:val="22"/>
              <w:szCs w:val="22"/>
              <w:u w:val="single"/>
            </w:rPr>
            <w:t xml:space="preserve">Novi Pazar, najmanja prosečna zarada od svih gradova u Srbiji</w:t>
          </w:r>
          <w:r/>
        </w:p>
      </w:tc>
    </w:tr>
  </w:tbl>
  <w:p>
    <w:pPr>
      <w:pStyle w:val="75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5">
    <w:name w:val="Heading 1"/>
    <w:basedOn w:val="901"/>
    <w:next w:val="901"/>
    <w:link w:val="72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6">
    <w:name w:val="Heading 1 Char"/>
    <w:link w:val="725"/>
    <w:uiPriority w:val="9"/>
    <w:rPr>
      <w:rFonts w:ascii="Arial" w:hAnsi="Arial" w:eastAsia="Arial" w:cs="Arial"/>
      <w:sz w:val="40"/>
      <w:szCs w:val="40"/>
    </w:rPr>
  </w:style>
  <w:style w:type="paragraph" w:styleId="727">
    <w:name w:val="Heading 2"/>
    <w:basedOn w:val="901"/>
    <w:next w:val="901"/>
    <w:link w:val="72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8">
    <w:name w:val="Heading 2 Char"/>
    <w:link w:val="727"/>
    <w:uiPriority w:val="9"/>
    <w:rPr>
      <w:rFonts w:ascii="Arial" w:hAnsi="Arial" w:eastAsia="Arial" w:cs="Arial"/>
      <w:sz w:val="34"/>
    </w:rPr>
  </w:style>
  <w:style w:type="paragraph" w:styleId="729">
    <w:name w:val="Heading 3"/>
    <w:basedOn w:val="901"/>
    <w:next w:val="901"/>
    <w:link w:val="73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0">
    <w:name w:val="Heading 3 Char"/>
    <w:link w:val="729"/>
    <w:uiPriority w:val="9"/>
    <w:rPr>
      <w:rFonts w:ascii="Arial" w:hAnsi="Arial" w:eastAsia="Arial" w:cs="Arial"/>
      <w:sz w:val="30"/>
      <w:szCs w:val="30"/>
    </w:rPr>
  </w:style>
  <w:style w:type="paragraph" w:styleId="731">
    <w:name w:val="Heading 4"/>
    <w:basedOn w:val="901"/>
    <w:next w:val="901"/>
    <w:link w:val="73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link w:val="731"/>
    <w:uiPriority w:val="9"/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1"/>
    <w:next w:val="901"/>
    <w:link w:val="7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link w:val="733"/>
    <w:uiPriority w:val="9"/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1"/>
    <w:next w:val="901"/>
    <w:link w:val="73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link w:val="735"/>
    <w:uiPriority w:val="9"/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1"/>
    <w:next w:val="901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link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1"/>
    <w:next w:val="901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link w:val="739"/>
    <w:uiPriority w:val="9"/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1"/>
    <w:next w:val="901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link w:val="741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Title"/>
    <w:basedOn w:val="901"/>
    <w:next w:val="901"/>
    <w:link w:val="74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4">
    <w:name w:val="Title Char"/>
    <w:link w:val="743"/>
    <w:uiPriority w:val="10"/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spacing w:before="200" w:after="200"/>
    </w:pPr>
    <w:rPr>
      <w:sz w:val="24"/>
      <w:szCs w:val="24"/>
    </w:rPr>
  </w:style>
  <w:style w:type="character" w:styleId="746">
    <w:name w:val="Subtitle Char"/>
    <w:link w:val="745"/>
    <w:uiPriority w:val="11"/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ind w:left="720" w:right="720"/>
    </w:pPr>
    <w:rPr>
      <w:i/>
    </w:rPr>
  </w:style>
  <w:style w:type="character" w:styleId="748">
    <w:name w:val="Quote Char"/>
    <w:link w:val="747"/>
    <w:uiPriority w:val="29"/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>
    <w:name w:val="Intense Quote Char"/>
    <w:link w:val="749"/>
    <w:uiPriority w:val="30"/>
    <w:rPr>
      <w:i/>
    </w:rPr>
  </w:style>
  <w:style w:type="paragraph" w:styleId="751">
    <w:name w:val="Header"/>
    <w:basedOn w:val="901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>
    <w:name w:val="Header Char"/>
    <w:link w:val="751"/>
    <w:uiPriority w:val="99"/>
  </w:style>
  <w:style w:type="paragraph" w:styleId="753">
    <w:name w:val="Footer"/>
    <w:basedOn w:val="901"/>
    <w:link w:val="75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4">
    <w:name w:val="Footer Char"/>
    <w:link w:val="753"/>
    <w:uiPriority w:val="99"/>
  </w:style>
  <w:style w:type="paragraph" w:styleId="755">
    <w:name w:val="Caption"/>
    <w:basedOn w:val="901"/>
    <w:next w:val="9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</w:style>
  <w:style w:type="table" w:styleId="757">
    <w:name w:val="Table Grid"/>
    <w:basedOn w:val="9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Table Grid Light"/>
    <w:basedOn w:val="9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Plain Table 1"/>
    <w:basedOn w:val="9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2"/>
    <w:basedOn w:val="9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2">
    <w:name w:val="Plain Table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Plain Table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4">
    <w:name w:val="Grid Table 1 Light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4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>
    <w:name w:val="Grid Table 4 - Accent 1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7">
    <w:name w:val="Grid Table 4 - Accent 2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Grid Table 4 - Accent 3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9">
    <w:name w:val="Grid Table 4 - Accent 4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Grid Table 4 - Accent 5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1">
    <w:name w:val="Grid Table 4 - Accent 6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2">
    <w:name w:val="Grid Table 5 Dark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9">
    <w:name w:val="Grid Table 6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0">
    <w:name w:val="Grid Table 6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1">
    <w:name w:val="Grid Table 6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2">
    <w:name w:val="Grid Table 6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3">
    <w:name w:val="Grid Table 6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4">
    <w:name w:val="Grid Table 6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5">
    <w:name w:val="Grid Table 6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6">
    <w:name w:val="Grid Table 7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1">
    <w:name w:val="List Table 2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2">
    <w:name w:val="List Table 2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3">
    <w:name w:val="List Table 2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4">
    <w:name w:val="List Table 2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5">
    <w:name w:val="List Table 2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6">
    <w:name w:val="List Table 2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7">
    <w:name w:val="List Table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5 Dark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6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9">
    <w:name w:val="List Table 6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0">
    <w:name w:val="List Table 6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1">
    <w:name w:val="List Table 6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2">
    <w:name w:val="List Table 6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3">
    <w:name w:val="List Table 6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4">
    <w:name w:val="List Table 6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5">
    <w:name w:val="List Table 7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6">
    <w:name w:val="List Table 7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7">
    <w:name w:val="List Table 7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8">
    <w:name w:val="List Table 7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9">
    <w:name w:val="List Table 7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0">
    <w:name w:val="List Table 7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1">
    <w:name w:val="List Table 7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2">
    <w:name w:val="Lined - Accent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3">
    <w:name w:val="Lined - Accent 1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4">
    <w:name w:val="Lined - Accent 2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5">
    <w:name w:val="Lined - Accent 3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6">
    <w:name w:val="Lined - Accent 4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7">
    <w:name w:val="Lined - Accent 5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8">
    <w:name w:val="Lined - Accent 6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9">
    <w:name w:val="Bordered &amp; Lined - Accent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0">
    <w:name w:val="Bordered &amp; Lined - Accent 1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1">
    <w:name w:val="Bordered &amp; Lined - Accent 2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2">
    <w:name w:val="Bordered &amp; Lined - Accent 3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3">
    <w:name w:val="Bordered &amp; Lined - Accent 4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4">
    <w:name w:val="Bordered &amp; Lined - Accent 5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5">
    <w:name w:val="Bordered &amp; Lined - Accent 6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6">
    <w:name w:val="Bordered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7">
    <w:name w:val="Bordered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8">
    <w:name w:val="Bordered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9">
    <w:name w:val="Bordered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0">
    <w:name w:val="Bordered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1">
    <w:name w:val="Bordered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2">
    <w:name w:val="Bordered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3">
    <w:name w:val="Hyperlink"/>
    <w:uiPriority w:val="99"/>
    <w:unhideWhenUsed/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spacing w:after="40" w:line="240" w:lineRule="auto"/>
    </w:pPr>
    <w:rPr>
      <w:sz w:val="18"/>
    </w:rPr>
  </w:style>
  <w:style w:type="character" w:styleId="885">
    <w:name w:val="Footnote Text Char"/>
    <w:link w:val="884"/>
    <w:uiPriority w:val="99"/>
    <w:rPr>
      <w:sz w:val="18"/>
    </w:rPr>
  </w:style>
  <w:style w:type="character" w:styleId="886">
    <w:name w:val="footnote reference"/>
    <w:uiPriority w:val="99"/>
    <w:unhideWhenUsed/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spacing w:after="0" w:line="240" w:lineRule="auto"/>
    </w:pPr>
    <w:rPr>
      <w:sz w:val="20"/>
    </w:rPr>
  </w:style>
  <w:style w:type="character" w:styleId="888">
    <w:name w:val="Endnote Text Char"/>
    <w:link w:val="887"/>
    <w:uiPriority w:val="99"/>
    <w:rPr>
      <w:sz w:val="20"/>
    </w:rPr>
  </w:style>
  <w:style w:type="character" w:styleId="889">
    <w:name w:val="endnote reference"/>
    <w:uiPriority w:val="99"/>
    <w:semiHidden/>
    <w:unhideWhenUsed/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ind w:left="0" w:right="0" w:firstLine="0"/>
      <w:spacing w:after="57"/>
    </w:pPr>
  </w:style>
  <w:style w:type="paragraph" w:styleId="891">
    <w:name w:val="toc 2"/>
    <w:basedOn w:val="901"/>
    <w:next w:val="901"/>
    <w:uiPriority w:val="39"/>
    <w:unhideWhenUsed/>
    <w:pPr>
      <w:ind w:left="283" w:right="0" w:firstLine="0"/>
      <w:spacing w:after="57"/>
    </w:pPr>
  </w:style>
  <w:style w:type="paragraph" w:styleId="892">
    <w:name w:val="toc 3"/>
    <w:basedOn w:val="901"/>
    <w:next w:val="901"/>
    <w:uiPriority w:val="39"/>
    <w:unhideWhenUsed/>
    <w:pPr>
      <w:ind w:left="567" w:right="0" w:firstLine="0"/>
      <w:spacing w:after="57"/>
    </w:pPr>
  </w:style>
  <w:style w:type="paragraph" w:styleId="893">
    <w:name w:val="toc 4"/>
    <w:basedOn w:val="901"/>
    <w:next w:val="901"/>
    <w:uiPriority w:val="39"/>
    <w:unhideWhenUsed/>
    <w:pPr>
      <w:ind w:left="850" w:right="0" w:firstLine="0"/>
      <w:spacing w:after="57"/>
    </w:pPr>
  </w:style>
  <w:style w:type="paragraph" w:styleId="894">
    <w:name w:val="toc 5"/>
    <w:basedOn w:val="901"/>
    <w:next w:val="901"/>
    <w:uiPriority w:val="39"/>
    <w:unhideWhenUsed/>
    <w:pPr>
      <w:ind w:left="1134" w:right="0" w:firstLine="0"/>
      <w:spacing w:after="57"/>
    </w:pPr>
  </w:style>
  <w:style w:type="paragraph" w:styleId="895">
    <w:name w:val="toc 6"/>
    <w:basedOn w:val="901"/>
    <w:next w:val="901"/>
    <w:uiPriority w:val="39"/>
    <w:unhideWhenUsed/>
    <w:pPr>
      <w:ind w:left="1417" w:right="0" w:firstLine="0"/>
      <w:spacing w:after="57"/>
    </w:pPr>
  </w:style>
  <w:style w:type="paragraph" w:styleId="896">
    <w:name w:val="toc 7"/>
    <w:basedOn w:val="901"/>
    <w:next w:val="901"/>
    <w:uiPriority w:val="39"/>
    <w:unhideWhenUsed/>
    <w:pPr>
      <w:ind w:left="1701" w:right="0" w:firstLine="0"/>
      <w:spacing w:after="57"/>
    </w:pPr>
  </w:style>
  <w:style w:type="paragraph" w:styleId="897">
    <w:name w:val="toc 8"/>
    <w:basedOn w:val="901"/>
    <w:next w:val="901"/>
    <w:uiPriority w:val="39"/>
    <w:unhideWhenUsed/>
    <w:pPr>
      <w:ind w:left="1984" w:right="0" w:firstLine="0"/>
      <w:spacing w:after="57"/>
    </w:pPr>
  </w:style>
  <w:style w:type="paragraph" w:styleId="898">
    <w:name w:val="toc 9"/>
    <w:basedOn w:val="901"/>
    <w:next w:val="901"/>
    <w:uiPriority w:val="39"/>
    <w:unhideWhenUsed/>
    <w:pPr>
      <w:ind w:left="2268" w:right="0" w:firstLine="0"/>
      <w:spacing w:after="57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901"/>
    <w:next w:val="901"/>
    <w:uiPriority w:val="99"/>
    <w:unhideWhenUsed/>
    <w:pPr>
      <w:spacing w:after="0" w:afterAutospacing="0"/>
    </w:pPr>
  </w:style>
  <w:style w:type="paragraph" w:styleId="901" w:default="1">
    <w:name w:val="Normal"/>
    <w:qFormat/>
  </w:style>
  <w:style w:type="table" w:styleId="9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3" w:default="1">
    <w:name w:val="No List"/>
    <w:uiPriority w:val="99"/>
    <w:semiHidden/>
    <w:unhideWhenUsed/>
  </w:style>
  <w:style w:type="paragraph" w:styleId="904">
    <w:name w:val="No Spacing"/>
    <w:basedOn w:val="901"/>
    <w:uiPriority w:val="1"/>
    <w:qFormat/>
    <w:pPr>
      <w:spacing w:after="0" w:line="240" w:lineRule="auto"/>
    </w:pPr>
  </w:style>
  <w:style w:type="paragraph" w:styleId="905">
    <w:name w:val="List Paragraph"/>
    <w:basedOn w:val="901"/>
    <w:uiPriority w:val="34"/>
    <w:qFormat/>
    <w:pPr>
      <w:contextualSpacing/>
      <w:ind w:left="720"/>
    </w:pPr>
  </w:style>
  <w:style w:type="character" w:styleId="90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data.stat.gov.rs/Home/Result/2403040103?languageCode=sr-Cyrl" TargetMode="External"/><Relationship Id="rId12" Type="http://schemas.openxmlformats.org/officeDocument/2006/relationships/chart" Target="charts/chart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hyperlink" Target="https://ufuk.rs/" TargetMode="External"/></Relationships>
</file>

<file path=word/charts/_rels/chart1.xml.rels><?xml version="1.0" encoding="UTF-8" standalone="yes"?><Relationships xmlns="http://schemas.openxmlformats.org/package/2006/relationships"><Relationship Id="rId1" Type="http://schemas.microsoft.com/office/2011/relationships/chartStyle" Target="style1.xml" /><Relationship Id="rId2" Type="http://schemas.microsoft.com/office/2011/relationships/chartColorStyle" Target="colors1.xml" /><Relationship Id="rId3" Type="http://schemas.openxmlformats.org/officeDocument/2006/relationships/package" Target="../embeddings/Microsoft_Excel_Worksheet1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p>
            <a:pPr>
              <a:defRPr/>
            </a:pPr>
            <a:r>
              <a:rPr/>
              <a:t>Prosečna neto zarada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</c:spPr>
      <c:txPr>
        <a:bodyPr/>
        <a:p>
          <a:pPr>
            <a:defRPr sz="1400" b="0" spc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 bwMode="auto">
        <a:prstGeom prst="rect">
          <a:avLst/>
        </a:prstGeom>
        <a:noFill/>
        <a:ln>
          <a:noFill/>
        </a:ln>
      </c:spPr>
    </c:floor>
    <c:sideWall>
      <c:thickness val="0"/>
      <c:spPr bwMode="auto">
        <a:prstGeom prst="rect">
          <a:avLst/>
        </a:prstGeom>
        <a:noFill/>
        <a:ln>
          <a:noFill/>
        </a:ln>
      </c:spPr>
    </c:sideWall>
    <c:backWall>
      <c:thickness val="0"/>
      <c:spPr bwMode="auto">
        <a:prstGeom prst="rect">
          <a:avLst/>
        </a:prstGeom>
        <a:noFill/>
        <a:ln>
          <a:noFill/>
        </a:ln>
      </c:spPr>
    </c:backWall>
    <c:plotArea>
      <c:layout>
        <c:manualLayout/>
      </c:layout>
      <c:bar3DChart>
        <c:barDir val="col"/>
        <c:grouping val="clustered"/>
        <c:varyColors val="0"/>
        <c:ser>
          <c:idx val="0"/>
          <c:order val="0"/>
          <c:spPr bwMode="auto">
            <a:prstGeom prst="rect">
              <a:avLst/>
            </a:prstGeom>
            <a:solidFill>
              <a:schemeClr val="accent1"/>
            </a:solidFill>
            <a:ln>
              <a:noFill/>
            </a:ln>
          </c:spPr>
          <c:invertIfNegative val="0"/>
          <c:dLbls>
            <c:dLbl>
              <c:idx val="0"/>
              <c:dLblPos val="outEnd"/>
              <c:layout>
                <c:manualLayout>
                  <c:x val="0.0083599999999999994"/>
                  <c:y val="-0.045449999999999997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1"/>
              <c:dLblPos val="outEnd"/>
              <c:layout>
                <c:manualLayout>
                  <c:x val="0.023009999999999999"/>
                  <c:y val="-0.04895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2"/>
              <c:dLblPos val="outEnd"/>
              <c:layout>
                <c:manualLayout>
                  <c:x val="0.016729999999999998"/>
                  <c:y val="-0.052440000000000001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separator xml:space="preserve"> </c:separator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>Sheet1!$L$29:$L$31</c:f>
              <c:strCache>
                <c:ptCount val="3"/>
                <c:pt idx="0">
                  <c:v xml:space="preserve">Novi Pazar</c:v>
                </c:pt>
                <c:pt idx="1">
                  <c:v>Kraljevo</c:v>
                </c:pt>
                <c:pt idx="2">
                  <c:v>Čačak</c:v>
                </c:pt>
              </c:strCache>
            </c:strRef>
          </c:cat>
          <c:val>
            <c:numRef>
              <c:f>Sheet1!$M$29:$M$31</c:f>
              <c:numCache>
                <c:formatCode>General</c:formatCode>
                <c:ptCount val="3"/>
                <c:pt idx="0">
                  <c:v>81452</c:v>
                </c:pt>
                <c:pt idx="1">
                  <c:v>91978</c:v>
                </c:pt>
                <c:pt idx="2">
                  <c:v>94777</c:v>
                </c:pt>
              </c:numCache>
            </c:numRef>
          </c:val>
        </c:ser>
        <c:dLbls>
          <c:separator xml:space="preserve"> </c:separator>
          <c:showBubbleSize val="0"/>
          <c:showCatName val="0"/>
          <c:showLeaderLines val="0"/>
          <c:showLegendKey val="0"/>
          <c:showPercent val="0"/>
          <c:showSerName val="0"/>
          <c:showVal val="1"/>
          <c:spPr bwMode="auto">
            <a:prstGeom prst="rect">
              <a:avLst/>
            </a:prstGeom>
            <a:noFill/>
            <a:ln>
              <a:noFill/>
            </a:ln>
          </c:spPr>
          <c:txPr>
            <a:bodyPr/>
            <a:p>
              <a:pPr>
                <a:defRPr sz="90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/>
            </a:p>
          </c:txPr>
        </c:dLbls>
        <c:gapWidth val="150"/>
        <c:shape val="box"/>
        <c:axId val="2140789885"/>
        <c:axId val="2140789886"/>
      </c:bar3DChart>
      <c:catAx>
        <c:axId val="214078988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2140789886"/>
        <c:crosses val="autoZero"/>
        <c:auto val="1"/>
        <c:lblAlgn val="ctr"/>
        <c:lblOffset val="100"/>
        <c:tickMarkSkip val="1"/>
        <c:noMultiLvlLbl val="0"/>
      </c:catAx>
      <c:valAx>
        <c:axId val="2140789886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2140789885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plotVisOnly val="1"/>
    <c:dispBlanksAs val="gap"/>
    <c:showDLblsOverMax val="0"/>
  </c:chart>
  <c:spPr bwMode="auto">
    <a:xfrm rot="0" flipH="0" flipV="0">
      <a:off x="0" y="0"/>
      <a:ext cx="4556124" cy="2552698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1000">
          <a:solidFill>
            <a:schemeClr val="tx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2025-09-25T16:06:59Z</dcterms:modified>
</cp:coreProperties>
</file>